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B9" w:rsidRPr="00565412" w:rsidRDefault="004D2FB9" w:rsidP="00565412">
      <w:pPr>
        <w:widowControl/>
        <w:shd w:val="clear" w:color="auto" w:fill="FFFFFF"/>
        <w:spacing w:line="540" w:lineRule="exact"/>
        <w:jc w:val="center"/>
        <w:outlineLvl w:val="0"/>
        <w:rPr>
          <w:rFonts w:ascii="仿宋" w:eastAsia="仿宋" w:hAnsi="仿宋" w:cs="Arial"/>
          <w:color w:val="000000"/>
          <w:kern w:val="0"/>
          <w:sz w:val="30"/>
          <w:szCs w:val="30"/>
        </w:rPr>
      </w:pPr>
    </w:p>
    <w:p w:rsidR="004D2FB9" w:rsidRPr="00565412" w:rsidRDefault="004D2FB9" w:rsidP="00565412">
      <w:pPr>
        <w:widowControl/>
        <w:shd w:val="clear" w:color="auto" w:fill="FFFFFF"/>
        <w:spacing w:line="540" w:lineRule="exact"/>
        <w:jc w:val="center"/>
        <w:outlineLvl w:val="0"/>
        <w:rPr>
          <w:rFonts w:ascii="华文中宋" w:eastAsia="华文中宋" w:hAnsi="华文中宋" w:cs="Arial"/>
          <w:color w:val="000000"/>
          <w:kern w:val="0"/>
          <w:sz w:val="30"/>
          <w:szCs w:val="30"/>
        </w:rPr>
      </w:pPr>
      <w:r w:rsidRPr="00565412">
        <w:rPr>
          <w:rFonts w:ascii="华文中宋" w:eastAsia="华文中宋" w:hAnsi="华文中宋" w:cs="Arial" w:hint="eastAsia"/>
          <w:color w:val="000000"/>
          <w:kern w:val="0"/>
          <w:sz w:val="30"/>
          <w:szCs w:val="30"/>
        </w:rPr>
        <w:t>中国法学会</w:t>
      </w:r>
      <w:r w:rsidR="003A1641" w:rsidRPr="00565412">
        <w:rPr>
          <w:rFonts w:ascii="华文中宋" w:eastAsia="华文中宋" w:hAnsi="华文中宋" w:cs="Arial" w:hint="eastAsia"/>
          <w:color w:val="000000"/>
          <w:kern w:val="0"/>
          <w:sz w:val="30"/>
          <w:szCs w:val="30"/>
        </w:rPr>
        <w:t>2017</w:t>
      </w:r>
      <w:r w:rsidRPr="00565412">
        <w:rPr>
          <w:rFonts w:ascii="华文中宋" w:eastAsia="华文中宋" w:hAnsi="华文中宋" w:cs="Arial" w:hint="eastAsia"/>
          <w:color w:val="000000"/>
          <w:kern w:val="0"/>
          <w:sz w:val="30"/>
          <w:szCs w:val="30"/>
        </w:rPr>
        <w:t>年度部级法学研究课题申报公告</w:t>
      </w:r>
    </w:p>
    <w:p w:rsidR="004D2FB9" w:rsidRPr="00565412" w:rsidRDefault="004D2FB9" w:rsidP="00565412">
      <w:pPr>
        <w:widowControl/>
        <w:shd w:val="clear" w:color="auto" w:fill="FFFFFF"/>
        <w:spacing w:line="540" w:lineRule="exact"/>
        <w:jc w:val="center"/>
        <w:outlineLvl w:val="0"/>
        <w:rPr>
          <w:rFonts w:ascii="仿宋" w:eastAsia="仿宋" w:hAnsi="仿宋" w:cs="Arial"/>
          <w:color w:val="000000"/>
          <w:kern w:val="0"/>
          <w:sz w:val="30"/>
          <w:szCs w:val="30"/>
        </w:rPr>
      </w:pPr>
    </w:p>
    <w:p w:rsidR="004D2FB9" w:rsidRPr="00565412" w:rsidRDefault="001253F9" w:rsidP="00565412">
      <w:pPr>
        <w:widowControl/>
        <w:shd w:val="clear" w:color="auto" w:fill="FFFFFF"/>
        <w:spacing w:line="540" w:lineRule="exact"/>
        <w:ind w:firstLine="600"/>
        <w:jc w:val="left"/>
        <w:rPr>
          <w:rFonts w:ascii="Arial" w:eastAsia="宋体" w:hAnsi="Arial" w:cs="Arial"/>
          <w:color w:val="000000"/>
          <w:kern w:val="0"/>
          <w:sz w:val="30"/>
          <w:szCs w:val="30"/>
        </w:rPr>
      </w:pPr>
      <w:r w:rsidRPr="00565412">
        <w:rPr>
          <w:rFonts w:ascii="仿宋" w:eastAsia="仿宋" w:hAnsi="仿宋" w:cs="Arial" w:hint="eastAsia"/>
          <w:color w:val="000000"/>
          <w:kern w:val="0"/>
          <w:sz w:val="30"/>
          <w:szCs w:val="30"/>
        </w:rPr>
        <w:t>经中国法学会</w:t>
      </w:r>
      <w:r w:rsidR="00107E80" w:rsidRPr="00565412">
        <w:rPr>
          <w:rFonts w:ascii="仿宋" w:eastAsia="仿宋" w:hAnsi="仿宋" w:cs="Arial" w:hint="eastAsia"/>
          <w:color w:val="000000"/>
          <w:kern w:val="0"/>
          <w:sz w:val="30"/>
          <w:szCs w:val="30"/>
        </w:rPr>
        <w:t>党组会议审议通过，</w:t>
      </w:r>
      <w:r w:rsidR="004D2FB9" w:rsidRPr="00565412">
        <w:rPr>
          <w:rFonts w:ascii="仿宋" w:eastAsia="仿宋" w:hAnsi="仿宋" w:cs="Arial" w:hint="eastAsia"/>
          <w:color w:val="000000"/>
          <w:kern w:val="0"/>
          <w:sz w:val="30"/>
          <w:szCs w:val="30"/>
        </w:rPr>
        <w:t>现将中国法学会</w:t>
      </w:r>
      <w:r w:rsidR="003A1641" w:rsidRPr="00565412">
        <w:rPr>
          <w:rFonts w:ascii="仿宋" w:eastAsia="仿宋" w:hAnsi="仿宋" w:cs="Arial" w:hint="eastAsia"/>
          <w:color w:val="000000"/>
          <w:kern w:val="0"/>
          <w:sz w:val="30"/>
          <w:szCs w:val="30"/>
        </w:rPr>
        <w:t>2017</w:t>
      </w:r>
      <w:r w:rsidR="004D2FB9" w:rsidRPr="00565412">
        <w:rPr>
          <w:rFonts w:ascii="仿宋" w:eastAsia="仿宋" w:hAnsi="仿宋" w:cs="Arial" w:hint="eastAsia"/>
          <w:color w:val="000000"/>
          <w:kern w:val="0"/>
          <w:sz w:val="30"/>
          <w:szCs w:val="30"/>
        </w:rPr>
        <w:t>年度部级法学研究课题招标申报工作有关事项公告如下：</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黑体" w:eastAsia="黑体" w:hAnsi="黑体" w:cs="Arial" w:hint="eastAsia"/>
          <w:color w:val="000000"/>
          <w:kern w:val="0"/>
          <w:sz w:val="30"/>
          <w:szCs w:val="30"/>
        </w:rPr>
        <w:t xml:space="preserve">　　</w:t>
      </w:r>
      <w:r w:rsidRPr="00565412">
        <w:rPr>
          <w:rFonts w:ascii="黑体" w:eastAsia="黑体" w:hAnsi="黑体" w:cs="Arial" w:hint="eastAsia"/>
          <w:bCs/>
          <w:color w:val="000000"/>
          <w:kern w:val="0"/>
          <w:sz w:val="30"/>
          <w:szCs w:val="30"/>
        </w:rPr>
        <w:t>一、指导原则</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立足</w:t>
      </w:r>
      <w:proofErr w:type="gramStart"/>
      <w:r w:rsidRPr="00565412">
        <w:rPr>
          <w:rFonts w:ascii="仿宋" w:eastAsia="仿宋" w:hAnsi="仿宋" w:cs="Arial" w:hint="eastAsia"/>
          <w:color w:val="000000"/>
          <w:kern w:val="0"/>
          <w:sz w:val="30"/>
          <w:szCs w:val="30"/>
        </w:rPr>
        <w:t>于贯彻</w:t>
      </w:r>
      <w:proofErr w:type="gramEnd"/>
      <w:r w:rsidRPr="00565412">
        <w:rPr>
          <w:rFonts w:ascii="仿宋" w:eastAsia="仿宋" w:hAnsi="仿宋" w:cs="Arial" w:hint="eastAsia"/>
          <w:color w:val="000000"/>
          <w:kern w:val="0"/>
          <w:sz w:val="30"/>
          <w:szCs w:val="30"/>
        </w:rPr>
        <w:t>落实党的十八大、十八届三中、四中、五中、六中全会精神和习近平总书记系列重要讲话精神，密切关注经济社会发展和法治建设中的热点难点问题，坚持理论联系实际，注重针对性和实效性，为推进“五位一体”总体布局和“四个全面”战略布局提供法学理论和对策支持。</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黑体" w:eastAsia="黑体" w:hAnsi="黑体" w:cs="Arial" w:hint="eastAsia"/>
          <w:color w:val="000000"/>
          <w:kern w:val="0"/>
          <w:sz w:val="30"/>
          <w:szCs w:val="30"/>
        </w:rPr>
        <w:t xml:space="preserve">　　二、课题类型及资助经费</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1.中国法学会2017年度部级法学研究课题分为重大课题、重点课题、一般课题、青年调研项目、基础研究重点激励项目、自选课题。</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为了加强对法学基础理论研究的支持，今年起增设基础研究重点激励项目。采取自拟选题申报、通过专家评审后备案、鉴定等级良好以上的予以立项并给予经费支持的方式。</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2.重大课题资助经费20万元，重点课题资助经费12万元，</w:t>
      </w:r>
      <w:proofErr w:type="gramStart"/>
      <w:r w:rsidRPr="00565412">
        <w:rPr>
          <w:rFonts w:ascii="仿宋" w:eastAsia="仿宋" w:hAnsi="仿宋" w:cs="Arial" w:hint="eastAsia"/>
          <w:color w:val="000000"/>
          <w:kern w:val="0"/>
          <w:sz w:val="30"/>
          <w:szCs w:val="30"/>
        </w:rPr>
        <w:t>一般课题</w:t>
      </w:r>
      <w:proofErr w:type="gramEnd"/>
      <w:r w:rsidRPr="00565412">
        <w:rPr>
          <w:rFonts w:ascii="仿宋" w:eastAsia="仿宋" w:hAnsi="仿宋" w:cs="Arial" w:hint="eastAsia"/>
          <w:color w:val="000000"/>
          <w:kern w:val="0"/>
          <w:sz w:val="30"/>
          <w:szCs w:val="30"/>
        </w:rPr>
        <w:t>资助经费6万元，青年调研项目资助经费4万元，基础研究重点激励项目资助经费10万元。自选课题经费自筹，但评审程序、评审专家、评审指标、</w:t>
      </w:r>
      <w:proofErr w:type="gramStart"/>
      <w:r w:rsidRPr="00565412">
        <w:rPr>
          <w:rFonts w:ascii="仿宋" w:eastAsia="仿宋" w:hAnsi="仿宋" w:cs="Arial" w:hint="eastAsia"/>
          <w:color w:val="000000"/>
          <w:kern w:val="0"/>
          <w:sz w:val="30"/>
          <w:szCs w:val="30"/>
        </w:rPr>
        <w:t>结项鉴定</w:t>
      </w:r>
      <w:proofErr w:type="gramEnd"/>
      <w:r w:rsidRPr="00565412">
        <w:rPr>
          <w:rFonts w:ascii="仿宋" w:eastAsia="仿宋" w:hAnsi="仿宋" w:cs="Arial" w:hint="eastAsia"/>
          <w:color w:val="000000"/>
          <w:kern w:val="0"/>
          <w:sz w:val="30"/>
          <w:szCs w:val="30"/>
        </w:rPr>
        <w:t>与资助经费课题实行“四统一”，按期</w:t>
      </w:r>
      <w:proofErr w:type="gramStart"/>
      <w:r w:rsidRPr="00565412">
        <w:rPr>
          <w:rFonts w:ascii="仿宋" w:eastAsia="仿宋" w:hAnsi="仿宋" w:cs="Arial" w:hint="eastAsia"/>
          <w:color w:val="000000"/>
          <w:kern w:val="0"/>
          <w:sz w:val="30"/>
          <w:szCs w:val="30"/>
        </w:rPr>
        <w:t>结项且</w:t>
      </w:r>
      <w:proofErr w:type="gramEnd"/>
      <w:r w:rsidRPr="00565412">
        <w:rPr>
          <w:rFonts w:ascii="仿宋" w:eastAsia="仿宋" w:hAnsi="仿宋" w:cs="Arial" w:hint="eastAsia"/>
          <w:color w:val="000000"/>
          <w:kern w:val="0"/>
          <w:sz w:val="30"/>
          <w:szCs w:val="30"/>
        </w:rPr>
        <w:t>研究成果鉴定等级为优秀的，给予后期经费资助。</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仿宋" w:eastAsia="仿宋" w:hAnsi="仿宋" w:cs="Arial" w:hint="eastAsia"/>
          <w:color w:val="000000"/>
          <w:kern w:val="0"/>
          <w:sz w:val="30"/>
          <w:szCs w:val="30"/>
        </w:rPr>
        <w:t xml:space="preserve">　</w:t>
      </w:r>
      <w:r w:rsidRPr="00565412">
        <w:rPr>
          <w:rFonts w:ascii="黑体" w:eastAsia="黑体" w:hAnsi="黑体" w:cs="Arial" w:hint="eastAsia"/>
          <w:color w:val="000000"/>
          <w:kern w:val="0"/>
          <w:sz w:val="30"/>
          <w:szCs w:val="30"/>
        </w:rPr>
        <w:t xml:space="preserve">　三、课题选题</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lastRenderedPageBreak/>
        <w:t>《中国法学会2017年度部级法学研究课题指南》（以下简称《课题指南》）系经过深入研究党的十八大、十八届三中、四中、五中、六中全会精神和习近平总书记系列重要讲话精神，充分征求中央有关部门、中国法学会各研究会、各省级法学会和广大法学法律工作者的意见，经专家论证会讨论，中国法学会党组会议审议通过。</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申报重大课题的，题目从《课题指南》中选定；申报重点课题、一般课题、青年调研项目的，采取命题选题与自拟选题相结合的方式；申报基础研究重点激励项目的，自拟选题，</w:t>
      </w:r>
      <w:proofErr w:type="gramStart"/>
      <w:r w:rsidRPr="00565412">
        <w:rPr>
          <w:rFonts w:ascii="仿宋" w:eastAsia="仿宋" w:hAnsi="仿宋" w:cs="Arial" w:hint="eastAsia"/>
          <w:color w:val="000000"/>
          <w:kern w:val="0"/>
          <w:sz w:val="30"/>
          <w:szCs w:val="30"/>
        </w:rPr>
        <w:t>限中国</w:t>
      </w:r>
      <w:proofErr w:type="gramEnd"/>
      <w:r w:rsidRPr="00565412">
        <w:rPr>
          <w:rFonts w:ascii="仿宋" w:eastAsia="仿宋" w:hAnsi="仿宋" w:cs="Arial" w:hint="eastAsia"/>
          <w:color w:val="000000"/>
          <w:kern w:val="0"/>
          <w:sz w:val="30"/>
          <w:szCs w:val="30"/>
        </w:rPr>
        <w:t>特色社会主义法治理论、法治文化、法律史学方向；申报自选课题的，自拟选题，但应当充分考虑选题的实践和理论价值。申请人可以对《课题指南》提供的选题，根据研究角度、方法和侧重点对选题文字做适当修改。</w:t>
      </w:r>
    </w:p>
    <w:p w:rsidR="00565412" w:rsidRPr="00565412" w:rsidRDefault="00565412" w:rsidP="00565412">
      <w:pPr>
        <w:widowControl/>
        <w:shd w:val="clear" w:color="auto" w:fill="FFFFFF"/>
        <w:spacing w:line="540" w:lineRule="exact"/>
        <w:ind w:firstLineChars="200" w:firstLine="600"/>
        <w:jc w:val="left"/>
        <w:rPr>
          <w:rFonts w:ascii="仿宋" w:eastAsia="仿宋" w:hAnsi="仿宋" w:cs="Arial"/>
          <w:b/>
          <w:color w:val="000000"/>
          <w:kern w:val="0"/>
          <w:sz w:val="30"/>
          <w:szCs w:val="30"/>
        </w:rPr>
      </w:pPr>
      <w:r w:rsidRPr="00565412">
        <w:rPr>
          <w:rFonts w:ascii="仿宋" w:eastAsia="仿宋" w:hAnsi="仿宋" w:cs="Arial" w:hint="eastAsia"/>
          <w:color w:val="000000"/>
          <w:kern w:val="0"/>
          <w:sz w:val="30"/>
          <w:szCs w:val="30"/>
        </w:rPr>
        <w:t>本年度重点课题、一般课题、青年调研项目，除《课题指南》提供的选题之外，留出2项重点课题、10项一般课题、10项青年调研项目，由申请人自拟选题。以自拟选题申请重点课题、一般课题、青年调研项目的，作为“重点课题（自拟选题）”、“一般课题（自拟选题）”、“青年调研项目（自拟选题）”申报。当专家评分未达到作为重点课题、</w:t>
      </w:r>
      <w:proofErr w:type="gramStart"/>
      <w:r w:rsidRPr="00565412">
        <w:rPr>
          <w:rFonts w:ascii="仿宋" w:eastAsia="仿宋" w:hAnsi="仿宋" w:cs="Arial" w:hint="eastAsia"/>
          <w:color w:val="000000"/>
          <w:kern w:val="0"/>
          <w:sz w:val="30"/>
          <w:szCs w:val="30"/>
        </w:rPr>
        <w:t>一般课题</w:t>
      </w:r>
      <w:proofErr w:type="gramEnd"/>
      <w:r w:rsidRPr="00565412">
        <w:rPr>
          <w:rFonts w:ascii="仿宋" w:eastAsia="仿宋" w:hAnsi="仿宋" w:cs="Arial" w:hint="eastAsia"/>
          <w:color w:val="000000"/>
          <w:kern w:val="0"/>
          <w:sz w:val="30"/>
          <w:szCs w:val="30"/>
        </w:rPr>
        <w:t>立项的条件，但符合自选课题的立项条件时，申请人是否愿意接受作为自选课题立项，应在申请书表</w:t>
      </w:r>
      <w:proofErr w:type="gramStart"/>
      <w:r w:rsidRPr="00565412">
        <w:rPr>
          <w:rFonts w:ascii="仿宋" w:eastAsia="仿宋" w:hAnsi="仿宋" w:cs="Arial" w:hint="eastAsia"/>
          <w:color w:val="000000"/>
          <w:kern w:val="0"/>
          <w:sz w:val="30"/>
          <w:szCs w:val="30"/>
        </w:rPr>
        <w:t>一</w:t>
      </w:r>
      <w:proofErr w:type="gramEnd"/>
      <w:r w:rsidRPr="00565412">
        <w:rPr>
          <w:rFonts w:ascii="仿宋" w:eastAsia="仿宋" w:hAnsi="仿宋" w:cs="Arial" w:hint="eastAsia"/>
          <w:color w:val="000000"/>
          <w:kern w:val="0"/>
          <w:sz w:val="30"/>
          <w:szCs w:val="30"/>
        </w:rPr>
        <w:t>的相应位置注明。</w:t>
      </w:r>
      <w:r w:rsidRPr="00565412">
        <w:rPr>
          <w:rFonts w:ascii="仿宋" w:eastAsia="仿宋" w:hAnsi="仿宋" w:cs="Arial" w:hint="eastAsia"/>
          <w:b/>
          <w:color w:val="000000"/>
          <w:kern w:val="0"/>
          <w:sz w:val="30"/>
          <w:szCs w:val="30"/>
        </w:rPr>
        <w:t>（详见课题申请书填表说明）</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仿宋" w:eastAsia="仿宋" w:hAnsi="仿宋" w:cs="Arial" w:hint="eastAsia"/>
          <w:color w:val="000000"/>
          <w:kern w:val="0"/>
          <w:sz w:val="30"/>
          <w:szCs w:val="30"/>
        </w:rPr>
        <w:t xml:space="preserve">　</w:t>
      </w:r>
      <w:r w:rsidRPr="00565412">
        <w:rPr>
          <w:rFonts w:ascii="黑体" w:eastAsia="黑体" w:hAnsi="黑体" w:cs="Arial" w:hint="eastAsia"/>
          <w:color w:val="000000"/>
          <w:kern w:val="0"/>
          <w:sz w:val="30"/>
          <w:szCs w:val="30"/>
        </w:rPr>
        <w:t xml:space="preserve">　四、申请人资格</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1.申请人须具有良好的政治素养和独立开展及组织科研工作的能力，能作为课题实际主持者并担负实质性研究工作。</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lastRenderedPageBreak/>
        <w:t>2.申报重大课题、重点课题的，申请人须具有正高级职称或局级以上行政职务。</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申报</w:t>
      </w:r>
      <w:proofErr w:type="gramStart"/>
      <w:r w:rsidRPr="00565412">
        <w:rPr>
          <w:rFonts w:ascii="仿宋" w:eastAsia="仿宋" w:hAnsi="仿宋" w:cs="Arial" w:hint="eastAsia"/>
          <w:color w:val="000000"/>
          <w:kern w:val="0"/>
          <w:sz w:val="30"/>
          <w:szCs w:val="30"/>
        </w:rPr>
        <w:t>一般课题</w:t>
      </w:r>
      <w:proofErr w:type="gramEnd"/>
      <w:r w:rsidRPr="00565412">
        <w:rPr>
          <w:rFonts w:ascii="仿宋" w:eastAsia="仿宋" w:hAnsi="仿宋" w:cs="Arial" w:hint="eastAsia"/>
          <w:color w:val="000000"/>
          <w:kern w:val="0"/>
          <w:sz w:val="30"/>
          <w:szCs w:val="30"/>
        </w:rPr>
        <w:t>的，申请人须具有高级职称或处级以上行政职务或具有法学博士学位（如系非法学专业博士学位，本科或硕士应为法学专业）。</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申报基础研究重点激励项目的，申请人须具有高级职称或法学博士学位（如系非法学专业博士学位，本科或硕士应为法学专业）。</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申报青年调研项目的，申请人和课题组成员年龄均应在35岁以下（即在1982年1月1日后出生），申请人须具有中级以上职称或科级以上行政职务或具有法学博士学位或属于法官检察官或为法学专业在读博士生（最低应为今年9月升入博士生二年级，可以与撰写博士学位论文相结合）。</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申报自选课题的，申请人须具有中级以上职称或副处级以上行政职务或具有法学博士学位（如系非法学专业博士学位，本科或硕士应为法学专业）。</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3.申请人可以组成课题组申报，但申请人本人的研究基础和研究条件足以单独完成课题研究任务的，也可单独申报。</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重大课题、青年调研项目以及其他拟采取实证方法的课题应组成课题组。课题组原则上由法学工作者和法律工作者共同组成，并实际承担研究任务。</w:t>
      </w:r>
    </w:p>
    <w:p w:rsidR="00565412" w:rsidRPr="00565412" w:rsidRDefault="00565412" w:rsidP="00565412">
      <w:pPr>
        <w:widowControl/>
        <w:shd w:val="clear" w:color="auto" w:fill="FFFFFF"/>
        <w:spacing w:line="540" w:lineRule="exact"/>
        <w:ind w:firstLineChars="200"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4.申请人作为主持人只能申报一个课题，同时可作为另一个课题的课题组成员。单纯作为课题组成员的，可同时参加两个课题组。超过的，按不合格申请处理。</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lastRenderedPageBreak/>
        <w:t xml:space="preserve">　　5.承担过或正在承担国家社科基金、教育部、司法部等中央部委批准的相同或相近研究内容的课题的，或承担中国法学会课题</w:t>
      </w:r>
      <w:proofErr w:type="gramStart"/>
      <w:r w:rsidRPr="00565412">
        <w:rPr>
          <w:rFonts w:ascii="仿宋" w:eastAsia="仿宋" w:hAnsi="仿宋" w:cs="Arial" w:hint="eastAsia"/>
          <w:color w:val="000000"/>
          <w:kern w:val="0"/>
          <w:sz w:val="30"/>
          <w:szCs w:val="30"/>
        </w:rPr>
        <w:t>尚未结项的</w:t>
      </w:r>
      <w:proofErr w:type="gramEnd"/>
      <w:r w:rsidRPr="00565412">
        <w:rPr>
          <w:rFonts w:ascii="仿宋" w:eastAsia="仿宋" w:hAnsi="仿宋" w:cs="Arial" w:hint="eastAsia"/>
          <w:color w:val="000000"/>
          <w:kern w:val="0"/>
          <w:sz w:val="30"/>
          <w:szCs w:val="30"/>
        </w:rPr>
        <w:t>，不得申请。立项后发现主持人或课题组成员以相同或相近研究内容申报国家级或其他中央部委课题的，撤销立项。不</w:t>
      </w:r>
      <w:proofErr w:type="gramStart"/>
      <w:r w:rsidRPr="00565412">
        <w:rPr>
          <w:rFonts w:ascii="仿宋" w:eastAsia="仿宋" w:hAnsi="仿宋" w:cs="Arial" w:hint="eastAsia"/>
          <w:color w:val="000000"/>
          <w:kern w:val="0"/>
          <w:sz w:val="30"/>
          <w:szCs w:val="30"/>
        </w:rPr>
        <w:t>得以已</w:t>
      </w:r>
      <w:proofErr w:type="gramEnd"/>
      <w:r w:rsidRPr="00565412">
        <w:rPr>
          <w:rFonts w:ascii="仿宋" w:eastAsia="仿宋" w:hAnsi="仿宋" w:cs="Arial" w:hint="eastAsia"/>
          <w:color w:val="000000"/>
          <w:kern w:val="0"/>
          <w:sz w:val="30"/>
          <w:szCs w:val="30"/>
        </w:rPr>
        <w:t>发表或出版的内容基本相同的研究成果申报课题。</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6.课题申请人所在单位应当能够提供开展研究的必要条件，对申请人资格进行审核，并承诺信誉保证。以兼职人员身份申报的，兼职单位须审核兼职人员身份的真实性。</w:t>
      </w:r>
    </w:p>
    <w:p w:rsidR="00565412" w:rsidRPr="00565412" w:rsidRDefault="00565412" w:rsidP="00565412">
      <w:pPr>
        <w:widowControl/>
        <w:shd w:val="clear" w:color="auto" w:fill="FFFFFF"/>
        <w:spacing w:line="540" w:lineRule="exact"/>
        <w:ind w:firstLineChars="200" w:firstLine="600"/>
        <w:jc w:val="left"/>
        <w:rPr>
          <w:rFonts w:ascii="黑体" w:eastAsia="黑体" w:hAnsi="黑体" w:cs="Arial"/>
          <w:color w:val="000000"/>
          <w:kern w:val="0"/>
          <w:sz w:val="30"/>
          <w:szCs w:val="30"/>
        </w:rPr>
      </w:pPr>
      <w:r w:rsidRPr="00565412">
        <w:rPr>
          <w:rFonts w:ascii="黑体" w:eastAsia="黑体" w:hAnsi="黑体" w:cs="Arial" w:hint="eastAsia"/>
          <w:color w:val="000000"/>
          <w:kern w:val="0"/>
          <w:sz w:val="30"/>
          <w:szCs w:val="30"/>
        </w:rPr>
        <w:t>五、评审程序</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1.评审工作分两个阶段进行，均采用专家通讯匿名评审方式。第一个阶段为内容评审，评审指标主要涉及申请人对选题价值的理解、研究内容及可能的创新之处、研究思路和研究方法等;第二阶段为基础评审，评审指标主要涉及研究团队尤其是主持人的研究能力、在课题申报相关领域已有的研究成果、研究计划和成果形式等。</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2.每个课题内容评审阶段和基础评审阶段的评审专家各为3人，两个阶段的专家原则上不交叉。除了学术造诣和学术公心等遴选条件，遵循回避原则，评审专家一般不由法学院校和实务部门负责人担任。</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3.内容评审阶段评分排名前30%的，进入基础评审阶段，其余淘汰。内容评审第一名总分领先第二名30分以上的，直接列入立项建议名单，不需要再进行基础评审。</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4.评审总分由内容评审和基础评审两个阶段的评分构成。内容</w:t>
      </w:r>
      <w:proofErr w:type="gramStart"/>
      <w:r w:rsidRPr="00565412">
        <w:rPr>
          <w:rFonts w:ascii="仿宋" w:eastAsia="仿宋" w:hAnsi="仿宋" w:cs="Arial" w:hint="eastAsia"/>
          <w:color w:val="000000"/>
          <w:kern w:val="0"/>
          <w:sz w:val="30"/>
          <w:szCs w:val="30"/>
        </w:rPr>
        <w:t>评分占</w:t>
      </w:r>
      <w:proofErr w:type="gramEnd"/>
      <w:r w:rsidRPr="00565412">
        <w:rPr>
          <w:rFonts w:ascii="仿宋" w:eastAsia="仿宋" w:hAnsi="仿宋" w:cs="Arial" w:hint="eastAsia"/>
          <w:color w:val="000000"/>
          <w:kern w:val="0"/>
          <w:sz w:val="30"/>
          <w:szCs w:val="30"/>
        </w:rPr>
        <w:t>65%，基础</w:t>
      </w:r>
      <w:proofErr w:type="gramStart"/>
      <w:r w:rsidRPr="00565412">
        <w:rPr>
          <w:rFonts w:ascii="仿宋" w:eastAsia="仿宋" w:hAnsi="仿宋" w:cs="Arial" w:hint="eastAsia"/>
          <w:color w:val="000000"/>
          <w:kern w:val="0"/>
          <w:sz w:val="30"/>
          <w:szCs w:val="30"/>
        </w:rPr>
        <w:t>评分占</w:t>
      </w:r>
      <w:proofErr w:type="gramEnd"/>
      <w:r w:rsidRPr="00565412">
        <w:rPr>
          <w:rFonts w:ascii="仿宋" w:eastAsia="仿宋" w:hAnsi="仿宋" w:cs="Arial" w:hint="eastAsia"/>
          <w:color w:val="000000"/>
          <w:kern w:val="0"/>
          <w:sz w:val="30"/>
          <w:szCs w:val="30"/>
        </w:rPr>
        <w:t>35%。</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lastRenderedPageBreak/>
        <w:t>5.中国法学会主管领导主持召开定评会，在中央纪委派驻纪检组代表、中国法学会机关党委纪委代表和专家代表的监督下，确定拟立项课题名单。重大课题、重点课题、一般课题、青年调研项目，每一项课题的全部申请书按评审总分从高到低排序，排名第一的予以立项；基础研究重点激励项目，中国特色社会主义法治理论、法治文化、法律史学每一方向的前1-2名入围，总数控制在4项；重点课题（自拟选题）、一般课题（自拟选题）的申请书和自选课题的申请书合并进行评审，根据学科分类，每一学科排名第一的申请书进入资助经费课题候选序列，结合选题价值，从中择优确定2项作为重点课题、10项作为</w:t>
      </w:r>
      <w:proofErr w:type="gramStart"/>
      <w:r w:rsidRPr="00565412">
        <w:rPr>
          <w:rFonts w:ascii="仿宋" w:eastAsia="仿宋" w:hAnsi="仿宋" w:cs="Arial" w:hint="eastAsia"/>
          <w:color w:val="000000"/>
          <w:kern w:val="0"/>
          <w:sz w:val="30"/>
          <w:szCs w:val="30"/>
        </w:rPr>
        <w:t>一般课题</w:t>
      </w:r>
      <w:proofErr w:type="gramEnd"/>
      <w:r w:rsidRPr="00565412">
        <w:rPr>
          <w:rFonts w:ascii="仿宋" w:eastAsia="仿宋" w:hAnsi="仿宋" w:cs="Arial" w:hint="eastAsia"/>
          <w:color w:val="000000"/>
          <w:kern w:val="0"/>
          <w:sz w:val="30"/>
          <w:szCs w:val="30"/>
        </w:rPr>
        <w:t>立项。其余总分在前20%的，作为自选课题立项。</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黑体" w:eastAsia="黑体" w:hAnsi="黑体" w:cs="Arial" w:hint="eastAsia"/>
          <w:color w:val="000000"/>
          <w:kern w:val="0"/>
          <w:sz w:val="30"/>
          <w:szCs w:val="30"/>
        </w:rPr>
        <w:t xml:space="preserve">　　</w:t>
      </w:r>
      <w:r w:rsidRPr="00565412">
        <w:rPr>
          <w:rFonts w:ascii="黑体" w:eastAsia="黑体" w:hAnsi="黑体" w:cs="Arial" w:hint="eastAsia"/>
          <w:bCs/>
          <w:color w:val="000000"/>
          <w:kern w:val="0"/>
          <w:sz w:val="30"/>
          <w:szCs w:val="30"/>
        </w:rPr>
        <w:t>六、研究期限、成果形式</w:t>
      </w:r>
      <w:proofErr w:type="gramStart"/>
      <w:r w:rsidRPr="00565412">
        <w:rPr>
          <w:rFonts w:ascii="黑体" w:eastAsia="黑体" w:hAnsi="黑体" w:cs="Arial" w:hint="eastAsia"/>
          <w:bCs/>
          <w:color w:val="000000"/>
          <w:kern w:val="0"/>
          <w:sz w:val="30"/>
          <w:szCs w:val="30"/>
        </w:rPr>
        <w:t>和结项鉴定</w:t>
      </w:r>
      <w:proofErr w:type="gramEnd"/>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重大课题、重点课题、一般课题、青年调研项目、自选课题的完成期限原则上为1年。因特殊原因需要延期的，应在课题到期前提出书面申请，经批准后，延长时间不超过1年。未按期申请结项又未提出延期申请、无正当理由申请延期未得到同意、或者同意延期后仍未</w:t>
      </w:r>
      <w:proofErr w:type="gramStart"/>
      <w:r w:rsidRPr="00565412">
        <w:rPr>
          <w:rFonts w:ascii="仿宋" w:eastAsia="仿宋" w:hAnsi="仿宋" w:cs="Arial" w:hint="eastAsia"/>
          <w:color w:val="000000"/>
          <w:kern w:val="0"/>
          <w:sz w:val="30"/>
          <w:szCs w:val="30"/>
        </w:rPr>
        <w:t>如期结项的</w:t>
      </w:r>
      <w:proofErr w:type="gramEnd"/>
      <w:r w:rsidRPr="00565412">
        <w:rPr>
          <w:rFonts w:ascii="仿宋" w:eastAsia="仿宋" w:hAnsi="仿宋" w:cs="Arial" w:hint="eastAsia"/>
          <w:color w:val="000000"/>
          <w:kern w:val="0"/>
          <w:sz w:val="30"/>
          <w:szCs w:val="30"/>
        </w:rPr>
        <w:t>，不再</w:t>
      </w:r>
      <w:proofErr w:type="gramStart"/>
      <w:r w:rsidRPr="00565412">
        <w:rPr>
          <w:rFonts w:ascii="仿宋" w:eastAsia="仿宋" w:hAnsi="仿宋" w:cs="Arial" w:hint="eastAsia"/>
          <w:color w:val="000000"/>
          <w:kern w:val="0"/>
          <w:sz w:val="30"/>
          <w:szCs w:val="30"/>
        </w:rPr>
        <w:t>接受结项申请</w:t>
      </w:r>
      <w:proofErr w:type="gramEnd"/>
      <w:r w:rsidRPr="00565412">
        <w:rPr>
          <w:rFonts w:ascii="仿宋" w:eastAsia="仿宋" w:hAnsi="仿宋" w:cs="Arial" w:hint="eastAsia"/>
          <w:color w:val="000000"/>
          <w:kern w:val="0"/>
          <w:sz w:val="30"/>
          <w:szCs w:val="30"/>
        </w:rPr>
        <w:t>，课题主持人5年内不得申报中国法学会课题。基础研究重点激励项目的完成期限为2年，不得延期。</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课题最终成果应以完整的研究报告形式报送中国法学会，同时提交公开发表或出版的著述和至少1份《成果要报》（3500字左右）。鼓励在研究过程中针对重要问题或观点以决策咨询报告的形式提交阶段性成果。</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proofErr w:type="gramStart"/>
      <w:r w:rsidRPr="00565412">
        <w:rPr>
          <w:rFonts w:ascii="仿宋" w:eastAsia="仿宋" w:hAnsi="仿宋" w:cs="Arial" w:hint="eastAsia"/>
          <w:color w:val="000000"/>
          <w:kern w:val="0"/>
          <w:sz w:val="30"/>
          <w:szCs w:val="30"/>
        </w:rPr>
        <w:t>结项鉴定</w:t>
      </w:r>
      <w:proofErr w:type="gramEnd"/>
      <w:r w:rsidRPr="00565412">
        <w:rPr>
          <w:rFonts w:ascii="仿宋" w:eastAsia="仿宋" w:hAnsi="仿宋" w:cs="Arial" w:hint="eastAsia"/>
          <w:color w:val="000000"/>
          <w:kern w:val="0"/>
          <w:sz w:val="30"/>
          <w:szCs w:val="30"/>
        </w:rPr>
        <w:t>采取专家匿名通讯鉴定的方式进行。鉴定等级分为优秀、良好、合格、不合格。2份以上阶段性课题成果得到省部</w:t>
      </w:r>
      <w:r w:rsidRPr="00565412">
        <w:rPr>
          <w:rFonts w:ascii="仿宋" w:eastAsia="仿宋" w:hAnsi="仿宋" w:cs="Arial" w:hint="eastAsia"/>
          <w:color w:val="000000"/>
          <w:kern w:val="0"/>
          <w:sz w:val="30"/>
          <w:szCs w:val="30"/>
        </w:rPr>
        <w:lastRenderedPageBreak/>
        <w:t>级以上党政领导机关采纳的，核实后，其成果将优先推介，并优先考虑鉴定等级。鉴定等级为良好以上且字数超过10万字的，择优纳入《中国法学会优秀课题成果文库》，予以资助出版。</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课题研究情况和鉴定结果记入中国法学会课题研究诚信档案。</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仿宋" w:eastAsia="仿宋" w:hAnsi="仿宋" w:cs="Arial" w:hint="eastAsia"/>
          <w:color w:val="000000"/>
          <w:kern w:val="0"/>
          <w:sz w:val="30"/>
          <w:szCs w:val="30"/>
        </w:rPr>
        <w:t xml:space="preserve">　　</w:t>
      </w:r>
      <w:r w:rsidRPr="00565412">
        <w:rPr>
          <w:rFonts w:ascii="黑体" w:eastAsia="黑体" w:hAnsi="黑体" w:cs="Arial" w:hint="eastAsia"/>
          <w:color w:val="000000"/>
          <w:kern w:val="0"/>
          <w:sz w:val="30"/>
          <w:szCs w:val="30"/>
        </w:rPr>
        <w:t>七、申请办法</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1.课题申请人下载并填写《中国法学会2017年度部级法学研究课题申请书》、《内容评审活页》、《基础评审活页》，</w:t>
      </w:r>
      <w:hyperlink r:id="rId7" w:history="1">
        <w:r w:rsidRPr="00565412">
          <w:rPr>
            <w:rFonts w:ascii="仿宋" w:eastAsia="仿宋" w:hAnsi="仿宋" w:cs="Arial" w:hint="eastAsia"/>
            <w:color w:val="000000"/>
            <w:kern w:val="0"/>
            <w:sz w:val="30"/>
            <w:szCs w:val="30"/>
          </w:rPr>
          <w:t>以WORD文档的形式发至clskt2017@126.com</w:t>
        </w:r>
      </w:hyperlink>
      <w:r w:rsidRPr="00565412">
        <w:rPr>
          <w:rFonts w:ascii="仿宋" w:eastAsia="仿宋" w:hAnsi="仿宋" w:cs="Arial" w:hint="eastAsia"/>
          <w:color w:val="000000"/>
          <w:kern w:val="0"/>
          <w:sz w:val="30"/>
          <w:szCs w:val="30"/>
        </w:rPr>
        <w:t>，邮件名称为“申请人+学科+课题名称”，3个附件的名称为“申请书：申请人+学科+课题名称”、“内容评审活页：申请人+学科+课题名称”、“基础评审活页：申请人+学科+课题名称”。</w:t>
      </w:r>
      <w:r w:rsidRPr="00565412">
        <w:rPr>
          <w:rFonts w:ascii="仿宋" w:eastAsia="仿宋" w:hAnsi="仿宋" w:cs="Arial" w:hint="eastAsia"/>
          <w:b/>
          <w:color w:val="000000"/>
          <w:kern w:val="0"/>
          <w:sz w:val="30"/>
          <w:szCs w:val="30"/>
        </w:rPr>
        <w:t>只需邮</w:t>
      </w:r>
      <w:r w:rsidRPr="00565412">
        <w:rPr>
          <w:rFonts w:ascii="仿宋" w:eastAsia="仿宋" w:hAnsi="仿宋" w:cs="Arial" w:hint="eastAsia"/>
          <w:b/>
          <w:bCs/>
          <w:color w:val="000000"/>
          <w:kern w:val="0"/>
          <w:sz w:val="30"/>
          <w:szCs w:val="30"/>
        </w:rPr>
        <w:t>件发送电子版申请书和活页，无需寄纸质版。</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2.申请人仔细阅读申请书中的填表说明，按照《中国法学会2017年度部级法学研究课题指南》和《中国法学会部级法学研究课题管理办法》的要求，填写申请书。</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3.《内容评审活页》包括选题价值、研究情况综述、研究内容、重点难点和可能的创新之处、研究方法和研究思路等，与申请书的表四一致。《基础评审活页》包括主持人和课题组成员的基本情况、主持人曾经承担科研项目的情况、研究基础和研究条件、研究计划和成果形式等，与申请书的表一、表二、表三、表五一致。</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内容评审为双向匿名通讯评审，在《内容评审活页》中不得出现任何透露申请人个人信息的文字，如所发表论文的名称，否则将作为不合格申请处理。</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lastRenderedPageBreak/>
        <w:t>4.请各单位科研管理部门积极组织动员申报，对课题申报工作进行指导。我会将在拟立项名单公示后，第一时间把有关情况通报申请人所在单位科研管理部门。</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5.为了方便申请人申报，申请时暂不需要所在单位、所在单位科研管理部门、财务部门审核盖章。经评审拟立项的，</w:t>
      </w:r>
      <w:proofErr w:type="gramStart"/>
      <w:r w:rsidRPr="00565412">
        <w:rPr>
          <w:rFonts w:ascii="仿宋" w:eastAsia="仿宋" w:hAnsi="仿宋" w:cs="Arial" w:hint="eastAsia"/>
          <w:color w:val="000000"/>
          <w:kern w:val="0"/>
          <w:sz w:val="30"/>
          <w:szCs w:val="30"/>
        </w:rPr>
        <w:t>由拟立项</w:t>
      </w:r>
      <w:proofErr w:type="gramEnd"/>
      <w:r w:rsidRPr="00565412">
        <w:rPr>
          <w:rFonts w:ascii="仿宋" w:eastAsia="仿宋" w:hAnsi="仿宋" w:cs="Arial" w:hint="eastAsia"/>
          <w:color w:val="000000"/>
          <w:kern w:val="0"/>
          <w:sz w:val="30"/>
          <w:szCs w:val="30"/>
        </w:rPr>
        <w:t>课题的申请人按照我会的要求，提供所在单位科研管理部门及财务部门审核意见。</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6.本年度课题申报至2017年8月31日截止。</w:t>
      </w:r>
    </w:p>
    <w:p w:rsidR="00565412" w:rsidRPr="00565412" w:rsidRDefault="00565412" w:rsidP="00565412">
      <w:pPr>
        <w:widowControl/>
        <w:shd w:val="clear" w:color="auto" w:fill="FFFFFF"/>
        <w:spacing w:line="540" w:lineRule="exact"/>
        <w:ind w:firstLine="600"/>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7.请认真慎重填写提交课题申请书。一旦提交，视为正式申请。</w:t>
      </w:r>
    </w:p>
    <w:p w:rsidR="00565412" w:rsidRPr="00565412" w:rsidRDefault="00565412" w:rsidP="00565412">
      <w:pPr>
        <w:widowControl/>
        <w:shd w:val="clear" w:color="auto" w:fill="FFFFFF"/>
        <w:spacing w:line="540" w:lineRule="exact"/>
        <w:jc w:val="left"/>
        <w:rPr>
          <w:rFonts w:ascii="黑体" w:eastAsia="黑体" w:hAnsi="黑体" w:cs="Arial"/>
          <w:color w:val="000000"/>
          <w:kern w:val="0"/>
          <w:sz w:val="30"/>
          <w:szCs w:val="30"/>
        </w:rPr>
      </w:pPr>
      <w:r w:rsidRPr="00565412">
        <w:rPr>
          <w:rFonts w:ascii="仿宋" w:eastAsia="仿宋" w:hAnsi="仿宋" w:cs="Arial" w:hint="eastAsia"/>
          <w:b/>
          <w:bCs/>
          <w:color w:val="000000"/>
          <w:kern w:val="0"/>
          <w:sz w:val="30"/>
          <w:szCs w:val="30"/>
        </w:rPr>
        <w:t xml:space="preserve">　　</w:t>
      </w:r>
      <w:r w:rsidRPr="00565412">
        <w:rPr>
          <w:rFonts w:ascii="黑体" w:eastAsia="黑体" w:hAnsi="黑体" w:cs="Arial" w:hint="eastAsia"/>
          <w:color w:val="000000"/>
          <w:kern w:val="0"/>
          <w:sz w:val="30"/>
          <w:szCs w:val="30"/>
        </w:rPr>
        <w:t>八、其他事项</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1.申请人应遵守《中国法学会部级法学研究课题管理办法》及相关规定。</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2.申请人应如实填写申请材料。在申请中弄虚作假者，经查证属实，取消申请资格，如获准立项则撤销立项。</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3.获准立项的课题申请书视为具有约束力的合同文本，本申报公告为合同的重要组成部分。</w:t>
      </w:r>
    </w:p>
    <w:p w:rsidR="00565412" w:rsidRPr="00565412" w:rsidRDefault="00565412" w:rsidP="00565412">
      <w:pPr>
        <w:widowControl/>
        <w:shd w:val="clear" w:color="auto" w:fill="FFFFFF"/>
        <w:spacing w:beforeLines="50" w:before="156"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联系人：</w:t>
      </w:r>
      <w:proofErr w:type="gramStart"/>
      <w:r w:rsidRPr="00565412">
        <w:rPr>
          <w:rFonts w:ascii="仿宋" w:eastAsia="仿宋" w:hAnsi="仿宋" w:cs="Arial" w:hint="eastAsia"/>
          <w:color w:val="000000"/>
          <w:kern w:val="0"/>
          <w:sz w:val="30"/>
          <w:szCs w:val="30"/>
        </w:rPr>
        <w:t>曹菲</w:t>
      </w:r>
      <w:proofErr w:type="gramEnd"/>
      <w:r w:rsidRPr="00565412">
        <w:rPr>
          <w:rFonts w:ascii="仿宋" w:eastAsia="仿宋" w:hAnsi="仿宋" w:cs="Arial" w:hint="eastAsia"/>
          <w:color w:val="000000"/>
          <w:kern w:val="0"/>
          <w:sz w:val="30"/>
          <w:szCs w:val="30"/>
        </w:rPr>
        <w:t xml:space="preserve">  姚国艳</w:t>
      </w:r>
    </w:p>
    <w:p w:rsidR="00565412" w:rsidRPr="00565412" w:rsidRDefault="00565412" w:rsidP="00565412">
      <w:pPr>
        <w:widowControl/>
        <w:shd w:val="clear" w:color="auto" w:fill="FFFFFF"/>
        <w:spacing w:line="540" w:lineRule="exact"/>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 xml:space="preserve">　　联系电话:（010）66173342</w:t>
      </w:r>
    </w:p>
    <w:p w:rsidR="00565412" w:rsidRPr="00565412" w:rsidRDefault="00565412" w:rsidP="00565412">
      <w:pPr>
        <w:widowControl/>
        <w:shd w:val="clear" w:color="auto" w:fill="FFFFFF"/>
        <w:spacing w:line="540" w:lineRule="exact"/>
        <w:ind w:firstLine="585"/>
        <w:jc w:val="left"/>
        <w:rPr>
          <w:rFonts w:ascii="仿宋" w:eastAsia="仿宋" w:hAnsi="仿宋" w:cs="Arial"/>
          <w:color w:val="000000"/>
          <w:kern w:val="0"/>
          <w:sz w:val="30"/>
          <w:szCs w:val="30"/>
        </w:rPr>
      </w:pPr>
      <w:r w:rsidRPr="00565412">
        <w:rPr>
          <w:rFonts w:ascii="仿宋" w:eastAsia="仿宋" w:hAnsi="仿宋" w:cs="Arial" w:hint="eastAsia"/>
          <w:color w:val="000000"/>
          <w:kern w:val="0"/>
          <w:sz w:val="30"/>
          <w:szCs w:val="30"/>
        </w:rPr>
        <w:t>Email：</w:t>
      </w:r>
      <w:hyperlink r:id="rId8" w:history="1">
        <w:r w:rsidRPr="00565412">
          <w:rPr>
            <w:rFonts w:ascii="仿宋" w:eastAsia="仿宋" w:hAnsi="仿宋" w:cs="Arial" w:hint="eastAsia"/>
            <w:color w:val="000000"/>
            <w:kern w:val="0"/>
            <w:sz w:val="30"/>
            <w:szCs w:val="30"/>
          </w:rPr>
          <w:t>clskt2017@126.com</w:t>
        </w:r>
      </w:hyperlink>
    </w:p>
    <w:p w:rsidR="00565412" w:rsidRPr="00565412" w:rsidRDefault="00565412" w:rsidP="00565412">
      <w:pPr>
        <w:spacing w:beforeLines="50" w:before="156" w:line="540" w:lineRule="exact"/>
        <w:ind w:firstLineChars="200" w:firstLine="600"/>
        <w:rPr>
          <w:rFonts w:ascii="仿宋" w:eastAsia="仿宋" w:hAnsi="仿宋"/>
          <w:sz w:val="30"/>
          <w:szCs w:val="30"/>
        </w:rPr>
      </w:pPr>
      <w:r w:rsidRPr="00565412">
        <w:rPr>
          <w:rFonts w:ascii="仿宋" w:eastAsia="仿宋" w:hAnsi="仿宋" w:hint="eastAsia"/>
          <w:sz w:val="30"/>
          <w:szCs w:val="30"/>
        </w:rPr>
        <w:t>附件：</w:t>
      </w:r>
    </w:p>
    <w:p w:rsidR="00565412" w:rsidRPr="00C15FDB" w:rsidRDefault="00F21975" w:rsidP="00C15FDB">
      <w:pPr>
        <w:spacing w:line="540" w:lineRule="exact"/>
        <w:ind w:firstLineChars="300" w:firstLine="630"/>
        <w:rPr>
          <w:rFonts w:ascii="仿宋" w:eastAsia="仿宋" w:hAnsi="仿宋"/>
          <w:sz w:val="30"/>
          <w:szCs w:val="30"/>
        </w:rPr>
      </w:pPr>
      <w:hyperlink r:id="rId9" w:tgtFrame="_blank" w:history="1">
        <w:r w:rsidR="00565412" w:rsidRPr="00565412">
          <w:rPr>
            <w:rFonts w:ascii="仿宋" w:eastAsia="仿宋" w:hAnsi="仿宋" w:hint="eastAsia"/>
            <w:sz w:val="30"/>
            <w:szCs w:val="30"/>
          </w:rPr>
          <w:t>1.中国法学会2017年度部级法学研究课题指南</w:t>
        </w:r>
      </w:hyperlink>
      <w:bookmarkStart w:id="0" w:name="_GoBack"/>
      <w:bookmarkEnd w:id="0"/>
    </w:p>
    <w:p w:rsidR="00565412" w:rsidRPr="00565412" w:rsidRDefault="00F21975" w:rsidP="00C15FDB">
      <w:pPr>
        <w:spacing w:line="540" w:lineRule="exact"/>
        <w:ind w:firstLineChars="300" w:firstLine="630"/>
        <w:rPr>
          <w:rFonts w:ascii="仿宋" w:eastAsia="仿宋" w:hAnsi="仿宋"/>
          <w:sz w:val="30"/>
          <w:szCs w:val="30"/>
        </w:rPr>
      </w:pPr>
      <w:hyperlink r:id="rId10" w:tgtFrame="_blank" w:history="1">
        <w:r w:rsidR="00565412" w:rsidRPr="00565412">
          <w:rPr>
            <w:rFonts w:ascii="仿宋" w:eastAsia="仿宋" w:hAnsi="仿宋" w:hint="eastAsia"/>
            <w:sz w:val="30"/>
            <w:szCs w:val="30"/>
          </w:rPr>
          <w:t>2.中国法学会部级法学研究课题管理办法</w:t>
        </w:r>
      </w:hyperlink>
    </w:p>
    <w:p w:rsidR="00565412" w:rsidRPr="00565412" w:rsidRDefault="00F21975" w:rsidP="00C15FDB">
      <w:pPr>
        <w:spacing w:line="540" w:lineRule="exact"/>
        <w:ind w:firstLineChars="300" w:firstLine="630"/>
        <w:rPr>
          <w:rFonts w:ascii="仿宋" w:eastAsia="仿宋" w:hAnsi="仿宋"/>
          <w:sz w:val="30"/>
          <w:szCs w:val="30"/>
        </w:rPr>
      </w:pPr>
      <w:hyperlink r:id="rId11" w:tgtFrame="_blank" w:history="1">
        <w:r w:rsidR="00565412" w:rsidRPr="00565412">
          <w:rPr>
            <w:rFonts w:ascii="仿宋" w:eastAsia="仿宋" w:hAnsi="仿宋" w:hint="eastAsia"/>
            <w:sz w:val="30"/>
            <w:szCs w:val="30"/>
          </w:rPr>
          <w:t>3.中国法学会2017年度部级法学研究课题申请书</w:t>
        </w:r>
      </w:hyperlink>
    </w:p>
    <w:p w:rsidR="00565412" w:rsidRPr="00565412" w:rsidRDefault="00565412" w:rsidP="00565412">
      <w:pPr>
        <w:spacing w:line="540" w:lineRule="exact"/>
        <w:ind w:firstLineChars="200" w:firstLine="600"/>
        <w:rPr>
          <w:rFonts w:ascii="仿宋" w:eastAsia="仿宋" w:hAnsi="仿宋"/>
          <w:sz w:val="30"/>
          <w:szCs w:val="30"/>
        </w:rPr>
      </w:pPr>
      <w:r w:rsidRPr="00565412">
        <w:rPr>
          <w:rFonts w:ascii="仿宋" w:eastAsia="仿宋" w:hAnsi="仿宋" w:hint="eastAsia"/>
          <w:sz w:val="30"/>
          <w:szCs w:val="30"/>
        </w:rPr>
        <w:t>4.</w:t>
      </w:r>
      <w:r w:rsidR="00C15FDB">
        <w:rPr>
          <w:rFonts w:ascii="仿宋" w:eastAsia="仿宋" w:hAnsi="仿宋" w:hint="eastAsia"/>
          <w:sz w:val="30"/>
          <w:szCs w:val="30"/>
        </w:rPr>
        <w:t>内容评审活页</w:t>
      </w:r>
    </w:p>
    <w:p w:rsidR="00565412" w:rsidRPr="00565412" w:rsidRDefault="00565412" w:rsidP="00565412">
      <w:pPr>
        <w:spacing w:line="540" w:lineRule="exact"/>
        <w:ind w:firstLineChars="200" w:firstLine="600"/>
        <w:rPr>
          <w:rFonts w:ascii="仿宋" w:eastAsia="仿宋" w:hAnsi="仿宋"/>
          <w:sz w:val="30"/>
          <w:szCs w:val="30"/>
        </w:rPr>
      </w:pPr>
      <w:r w:rsidRPr="00565412">
        <w:rPr>
          <w:rFonts w:ascii="仿宋" w:eastAsia="仿宋" w:hAnsi="仿宋" w:hint="eastAsia"/>
          <w:sz w:val="30"/>
          <w:szCs w:val="30"/>
        </w:rPr>
        <w:lastRenderedPageBreak/>
        <w:t>5.</w:t>
      </w:r>
      <w:r w:rsidR="00C15FDB">
        <w:rPr>
          <w:rFonts w:ascii="仿宋" w:eastAsia="仿宋" w:hAnsi="仿宋" w:hint="eastAsia"/>
          <w:sz w:val="30"/>
          <w:szCs w:val="30"/>
        </w:rPr>
        <w:t>基础评审活页</w:t>
      </w:r>
    </w:p>
    <w:p w:rsidR="00565412" w:rsidRPr="00565412" w:rsidRDefault="00565412" w:rsidP="00565412">
      <w:pPr>
        <w:spacing w:line="540" w:lineRule="exact"/>
        <w:rPr>
          <w:rFonts w:ascii="仿宋" w:eastAsia="仿宋" w:hAnsi="仿宋"/>
          <w:sz w:val="30"/>
          <w:szCs w:val="30"/>
        </w:rPr>
      </w:pPr>
    </w:p>
    <w:p w:rsidR="00565412" w:rsidRPr="00565412" w:rsidRDefault="00565412" w:rsidP="00565412">
      <w:pPr>
        <w:spacing w:line="540" w:lineRule="exact"/>
        <w:rPr>
          <w:rFonts w:ascii="仿宋" w:eastAsia="仿宋" w:hAnsi="仿宋"/>
          <w:sz w:val="30"/>
          <w:szCs w:val="30"/>
        </w:rPr>
      </w:pPr>
    </w:p>
    <w:p w:rsidR="00565412" w:rsidRPr="00565412" w:rsidRDefault="00565412" w:rsidP="00565412">
      <w:pPr>
        <w:spacing w:line="540" w:lineRule="exact"/>
        <w:ind w:firstLineChars="1600" w:firstLine="4800"/>
        <w:rPr>
          <w:rFonts w:ascii="仿宋" w:eastAsia="仿宋" w:hAnsi="仿宋"/>
          <w:sz w:val="30"/>
          <w:szCs w:val="30"/>
        </w:rPr>
      </w:pPr>
      <w:r w:rsidRPr="00565412">
        <w:rPr>
          <w:rFonts w:ascii="仿宋" w:eastAsia="仿宋" w:hAnsi="仿宋" w:hint="eastAsia"/>
          <w:sz w:val="30"/>
          <w:szCs w:val="30"/>
        </w:rPr>
        <w:t>中国法学会</w:t>
      </w:r>
    </w:p>
    <w:p w:rsidR="00565412" w:rsidRPr="00565412" w:rsidRDefault="00565412" w:rsidP="00565412">
      <w:pPr>
        <w:spacing w:line="540" w:lineRule="exact"/>
        <w:ind w:firstLineChars="1500" w:firstLine="4500"/>
        <w:rPr>
          <w:rFonts w:ascii="仿宋" w:eastAsia="仿宋" w:hAnsi="仿宋"/>
          <w:sz w:val="30"/>
          <w:szCs w:val="30"/>
        </w:rPr>
      </w:pPr>
      <w:r w:rsidRPr="00565412">
        <w:rPr>
          <w:rFonts w:ascii="仿宋" w:eastAsia="仿宋" w:hAnsi="仿宋" w:hint="eastAsia"/>
          <w:sz w:val="30"/>
          <w:szCs w:val="30"/>
        </w:rPr>
        <w:t>2017年7月7日</w:t>
      </w:r>
    </w:p>
    <w:p w:rsidR="00565412" w:rsidRPr="00565412" w:rsidRDefault="00565412" w:rsidP="00565412">
      <w:pPr>
        <w:spacing w:line="540" w:lineRule="exact"/>
        <w:ind w:firstLineChars="1400" w:firstLine="4200"/>
        <w:rPr>
          <w:rFonts w:ascii="仿宋" w:eastAsia="仿宋" w:hAnsi="仿宋"/>
          <w:sz w:val="30"/>
          <w:szCs w:val="30"/>
        </w:rPr>
      </w:pPr>
    </w:p>
    <w:p w:rsidR="004C40B6" w:rsidRPr="00565412" w:rsidRDefault="004C40B6" w:rsidP="00565412">
      <w:pPr>
        <w:spacing w:line="540" w:lineRule="exact"/>
        <w:rPr>
          <w:sz w:val="30"/>
          <w:szCs w:val="30"/>
        </w:rPr>
      </w:pPr>
    </w:p>
    <w:sectPr w:rsidR="004C40B6" w:rsidRPr="00565412">
      <w:foot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975" w:rsidRDefault="00F21975" w:rsidP="00472541">
      <w:r>
        <w:separator/>
      </w:r>
    </w:p>
  </w:endnote>
  <w:endnote w:type="continuationSeparator" w:id="0">
    <w:p w:rsidR="00F21975" w:rsidRDefault="00F21975" w:rsidP="0047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594684"/>
      <w:docPartObj>
        <w:docPartGallery w:val="Page Numbers (Bottom of Page)"/>
        <w:docPartUnique/>
      </w:docPartObj>
    </w:sdtPr>
    <w:sdtEndPr/>
    <w:sdtContent>
      <w:p w:rsidR="00C976A5" w:rsidRDefault="00C976A5">
        <w:pPr>
          <w:pStyle w:val="a5"/>
          <w:jc w:val="center"/>
        </w:pPr>
        <w:r>
          <w:fldChar w:fldCharType="begin"/>
        </w:r>
        <w:r>
          <w:instrText>PAGE   \* MERGEFORMAT</w:instrText>
        </w:r>
        <w:r>
          <w:fldChar w:fldCharType="separate"/>
        </w:r>
        <w:r w:rsidR="00C15FDB" w:rsidRPr="00C15FDB">
          <w:rPr>
            <w:noProof/>
            <w:lang w:val="zh-CN"/>
          </w:rPr>
          <w:t>7</w:t>
        </w:r>
        <w:r>
          <w:fldChar w:fldCharType="end"/>
        </w:r>
      </w:p>
    </w:sdtContent>
  </w:sdt>
  <w:p w:rsidR="00C976A5" w:rsidRDefault="00C976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975" w:rsidRDefault="00F21975" w:rsidP="00472541">
      <w:r>
        <w:separator/>
      </w:r>
    </w:p>
  </w:footnote>
  <w:footnote w:type="continuationSeparator" w:id="0">
    <w:p w:rsidR="00F21975" w:rsidRDefault="00F21975" w:rsidP="004725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A15"/>
    <w:rsid w:val="000148AF"/>
    <w:rsid w:val="00016EBD"/>
    <w:rsid w:val="00080934"/>
    <w:rsid w:val="000F4CA8"/>
    <w:rsid w:val="00107E80"/>
    <w:rsid w:val="001253F9"/>
    <w:rsid w:val="00127C75"/>
    <w:rsid w:val="00150A01"/>
    <w:rsid w:val="001916AC"/>
    <w:rsid w:val="00201D34"/>
    <w:rsid w:val="00230DA0"/>
    <w:rsid w:val="00267B82"/>
    <w:rsid w:val="002841F0"/>
    <w:rsid w:val="002F4AF7"/>
    <w:rsid w:val="00342CA0"/>
    <w:rsid w:val="003648BC"/>
    <w:rsid w:val="00397C18"/>
    <w:rsid w:val="003A1641"/>
    <w:rsid w:val="003A56F2"/>
    <w:rsid w:val="003D60BC"/>
    <w:rsid w:val="00407B51"/>
    <w:rsid w:val="00422DA5"/>
    <w:rsid w:val="00445F69"/>
    <w:rsid w:val="00461304"/>
    <w:rsid w:val="00472541"/>
    <w:rsid w:val="004968A2"/>
    <w:rsid w:val="004A671A"/>
    <w:rsid w:val="004B23EF"/>
    <w:rsid w:val="004C40B6"/>
    <w:rsid w:val="004D2FB9"/>
    <w:rsid w:val="004E086C"/>
    <w:rsid w:val="004E2499"/>
    <w:rsid w:val="004F376E"/>
    <w:rsid w:val="004F4616"/>
    <w:rsid w:val="005015BD"/>
    <w:rsid w:val="005142D4"/>
    <w:rsid w:val="00517AEF"/>
    <w:rsid w:val="00564F6F"/>
    <w:rsid w:val="00565412"/>
    <w:rsid w:val="00572A7F"/>
    <w:rsid w:val="00574E86"/>
    <w:rsid w:val="00590BCC"/>
    <w:rsid w:val="005B6BF4"/>
    <w:rsid w:val="005F7010"/>
    <w:rsid w:val="00606BFB"/>
    <w:rsid w:val="00652153"/>
    <w:rsid w:val="006819A9"/>
    <w:rsid w:val="006948D4"/>
    <w:rsid w:val="006A43C1"/>
    <w:rsid w:val="006D1C69"/>
    <w:rsid w:val="006E1ACD"/>
    <w:rsid w:val="0070361F"/>
    <w:rsid w:val="00723E67"/>
    <w:rsid w:val="00765A14"/>
    <w:rsid w:val="007B6991"/>
    <w:rsid w:val="008121B7"/>
    <w:rsid w:val="008130A9"/>
    <w:rsid w:val="00834A15"/>
    <w:rsid w:val="0083712E"/>
    <w:rsid w:val="00871BEB"/>
    <w:rsid w:val="00884F14"/>
    <w:rsid w:val="008B0AC9"/>
    <w:rsid w:val="009522EB"/>
    <w:rsid w:val="0097714D"/>
    <w:rsid w:val="009A552C"/>
    <w:rsid w:val="009F3EA3"/>
    <w:rsid w:val="00A06A70"/>
    <w:rsid w:val="00A55493"/>
    <w:rsid w:val="00A56FAB"/>
    <w:rsid w:val="00A8066D"/>
    <w:rsid w:val="00A92EC0"/>
    <w:rsid w:val="00AA3E2C"/>
    <w:rsid w:val="00B052F8"/>
    <w:rsid w:val="00B27C19"/>
    <w:rsid w:val="00B43D4D"/>
    <w:rsid w:val="00BC75CD"/>
    <w:rsid w:val="00BF5767"/>
    <w:rsid w:val="00C0776C"/>
    <w:rsid w:val="00C15FDB"/>
    <w:rsid w:val="00C318C0"/>
    <w:rsid w:val="00C3582B"/>
    <w:rsid w:val="00C87BE7"/>
    <w:rsid w:val="00C9108D"/>
    <w:rsid w:val="00C976A5"/>
    <w:rsid w:val="00D53CFB"/>
    <w:rsid w:val="00D5571D"/>
    <w:rsid w:val="00DC61D2"/>
    <w:rsid w:val="00E03764"/>
    <w:rsid w:val="00E06DFD"/>
    <w:rsid w:val="00E07E63"/>
    <w:rsid w:val="00E21158"/>
    <w:rsid w:val="00E2368C"/>
    <w:rsid w:val="00E44B13"/>
    <w:rsid w:val="00E72403"/>
    <w:rsid w:val="00EE0D2F"/>
    <w:rsid w:val="00F00149"/>
    <w:rsid w:val="00F00B1C"/>
    <w:rsid w:val="00F21975"/>
    <w:rsid w:val="00F91984"/>
    <w:rsid w:val="00FA56EE"/>
    <w:rsid w:val="00FB1919"/>
    <w:rsid w:val="00FB2810"/>
    <w:rsid w:val="00FD4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2FB9"/>
    <w:rPr>
      <w:color w:val="0000FF" w:themeColor="hyperlink"/>
      <w:u w:val="single"/>
    </w:rPr>
  </w:style>
  <w:style w:type="paragraph" w:styleId="a4">
    <w:name w:val="header"/>
    <w:basedOn w:val="a"/>
    <w:link w:val="Char"/>
    <w:uiPriority w:val="99"/>
    <w:unhideWhenUsed/>
    <w:rsid w:val="004725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72541"/>
    <w:rPr>
      <w:sz w:val="18"/>
      <w:szCs w:val="18"/>
    </w:rPr>
  </w:style>
  <w:style w:type="paragraph" w:styleId="a5">
    <w:name w:val="footer"/>
    <w:basedOn w:val="a"/>
    <w:link w:val="Char0"/>
    <w:uiPriority w:val="99"/>
    <w:unhideWhenUsed/>
    <w:rsid w:val="00472541"/>
    <w:pPr>
      <w:tabs>
        <w:tab w:val="center" w:pos="4153"/>
        <w:tab w:val="right" w:pos="8306"/>
      </w:tabs>
      <w:snapToGrid w:val="0"/>
      <w:jc w:val="left"/>
    </w:pPr>
    <w:rPr>
      <w:sz w:val="18"/>
      <w:szCs w:val="18"/>
    </w:rPr>
  </w:style>
  <w:style w:type="character" w:customStyle="1" w:styleId="Char0">
    <w:name w:val="页脚 Char"/>
    <w:basedOn w:val="a0"/>
    <w:link w:val="a5"/>
    <w:uiPriority w:val="99"/>
    <w:rsid w:val="00472541"/>
    <w:rPr>
      <w:sz w:val="18"/>
      <w:szCs w:val="18"/>
    </w:rPr>
  </w:style>
  <w:style w:type="paragraph" w:styleId="a6">
    <w:name w:val="Balloon Text"/>
    <w:basedOn w:val="a"/>
    <w:link w:val="Char1"/>
    <w:uiPriority w:val="99"/>
    <w:semiHidden/>
    <w:unhideWhenUsed/>
    <w:rsid w:val="00C976A5"/>
    <w:rPr>
      <w:sz w:val="18"/>
      <w:szCs w:val="18"/>
    </w:rPr>
  </w:style>
  <w:style w:type="character" w:customStyle="1" w:styleId="Char1">
    <w:name w:val="批注框文本 Char"/>
    <w:basedOn w:val="a0"/>
    <w:link w:val="a6"/>
    <w:uiPriority w:val="99"/>
    <w:semiHidden/>
    <w:rsid w:val="00C976A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2FB9"/>
    <w:rPr>
      <w:color w:val="0000FF" w:themeColor="hyperlink"/>
      <w:u w:val="single"/>
    </w:rPr>
  </w:style>
  <w:style w:type="paragraph" w:styleId="a4">
    <w:name w:val="header"/>
    <w:basedOn w:val="a"/>
    <w:link w:val="Char"/>
    <w:uiPriority w:val="99"/>
    <w:unhideWhenUsed/>
    <w:rsid w:val="004725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72541"/>
    <w:rPr>
      <w:sz w:val="18"/>
      <w:szCs w:val="18"/>
    </w:rPr>
  </w:style>
  <w:style w:type="paragraph" w:styleId="a5">
    <w:name w:val="footer"/>
    <w:basedOn w:val="a"/>
    <w:link w:val="Char0"/>
    <w:uiPriority w:val="99"/>
    <w:unhideWhenUsed/>
    <w:rsid w:val="00472541"/>
    <w:pPr>
      <w:tabs>
        <w:tab w:val="center" w:pos="4153"/>
        <w:tab w:val="right" w:pos="8306"/>
      </w:tabs>
      <w:snapToGrid w:val="0"/>
      <w:jc w:val="left"/>
    </w:pPr>
    <w:rPr>
      <w:sz w:val="18"/>
      <w:szCs w:val="18"/>
    </w:rPr>
  </w:style>
  <w:style w:type="character" w:customStyle="1" w:styleId="Char0">
    <w:name w:val="页脚 Char"/>
    <w:basedOn w:val="a0"/>
    <w:link w:val="a5"/>
    <w:uiPriority w:val="99"/>
    <w:rsid w:val="00472541"/>
    <w:rPr>
      <w:sz w:val="18"/>
      <w:szCs w:val="18"/>
    </w:rPr>
  </w:style>
  <w:style w:type="paragraph" w:styleId="a6">
    <w:name w:val="Balloon Text"/>
    <w:basedOn w:val="a"/>
    <w:link w:val="Char1"/>
    <w:uiPriority w:val="99"/>
    <w:semiHidden/>
    <w:unhideWhenUsed/>
    <w:rsid w:val="00C976A5"/>
    <w:rPr>
      <w:sz w:val="18"/>
      <w:szCs w:val="18"/>
    </w:rPr>
  </w:style>
  <w:style w:type="character" w:customStyle="1" w:styleId="Char1">
    <w:name w:val="批注框文本 Char"/>
    <w:basedOn w:val="a0"/>
    <w:link w:val="a6"/>
    <w:uiPriority w:val="99"/>
    <w:semiHidden/>
    <w:rsid w:val="00C976A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26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skt2017@126.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0197;WORD&#25991;&#26723;&#30340;&#24418;&#24335;&#21457;&#33267;clskt2017@126.com"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lawinnovation.com/UploadFiles/2015-06/admin/3%EF%BC%88%E5%AE%9A%E7%A8%BF%EF%BC%89%E4%B8%AD%E5%9B%BD%E6%B3%95%E5%AD%A6%E4%BC%9A2015%E5%B9%B4%E5%BA%A6%E9%83%A8%E7%BA%A7%E6%B3%95%E5%AD%A6%E7%A0%94%E7%A9%B6%E8%AF%BE%E9%A2%98%E7%94%B3%E8%AF%B7%E4%B9%A6.doc" TargetMode="External"/><Relationship Id="rId5" Type="http://schemas.openxmlformats.org/officeDocument/2006/relationships/footnotes" Target="footnotes.xml"/><Relationship Id="rId10" Type="http://schemas.openxmlformats.org/officeDocument/2006/relationships/hyperlink" Target="http://lawinnovation.com/UploadFiles/2015-06/admin/2%E4%B8%AD%E5%9B%BD%E6%B3%95%E5%AD%A6%E4%BC%9A%E9%83%A8%E7%BA%A7%E6%B3%95%E5%AD%A6%E7%A0%94%E7%A9%B6%E8%AF%BE%E9%A2%98%E7%AE%A1%E7%90%86%E5%8A%9E%E6%B3%95.doc" TargetMode="External"/><Relationship Id="rId4" Type="http://schemas.openxmlformats.org/officeDocument/2006/relationships/webSettings" Target="webSettings.xml"/><Relationship Id="rId9" Type="http://schemas.openxmlformats.org/officeDocument/2006/relationships/hyperlink" Target="http://lawinnovation.com/UploadFiles/2015-06/admin/1%E4%B8%AD%E5%9B%BD%E6%B3%95%E5%AD%A6%E4%BC%9A2015%E5%B9%B4%E5%BA%A6%E9%83%A8%E7%BA%A7%E6%B3%95%E5%AD%A6%E7%A0%94%E7%A9%B6%E8%AF%BE%E9%A2%98%E6%8C%87%E5%8D%97.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8</Pages>
  <Words>732</Words>
  <Characters>4178</Characters>
  <Application>Microsoft Office Word</Application>
  <DocSecurity>0</DocSecurity>
  <Lines>34</Lines>
  <Paragraphs>9</Paragraphs>
  <ScaleCrop>false</ScaleCrop>
  <Company>Lenovo</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2017-07-06T06:45:00Z</cp:lastPrinted>
  <dcterms:created xsi:type="dcterms:W3CDTF">2016-06-21T00:58:00Z</dcterms:created>
  <dcterms:modified xsi:type="dcterms:W3CDTF">2017-07-07T01:57:00Z</dcterms:modified>
</cp:coreProperties>
</file>